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EB35" w14:textId="77777777" w:rsidR="007104D8" w:rsidRDefault="007104D8" w:rsidP="0098636E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756173B6" w14:textId="34F9C8B0" w:rsidR="0098636E" w:rsidRPr="0098636E" w:rsidRDefault="001A445A" w:rsidP="0098636E">
      <w:pPr>
        <w:spacing w:after="0"/>
        <w:jc w:val="center"/>
        <w:rPr>
          <w:rFonts w:cs="Calibri"/>
          <w:b/>
          <w:bCs/>
          <w:szCs w:val="22"/>
        </w:rPr>
      </w:pPr>
      <w:bookmarkStart w:id="0" w:name="_Hlk102546874"/>
      <w:r w:rsidRPr="0098636E">
        <w:rPr>
          <w:rFonts w:eastAsia="Times New Roman" w:cs="Arial"/>
          <w:b/>
          <w:bCs/>
          <w:color w:val="000000"/>
          <w:szCs w:val="22"/>
          <w:lang w:eastAsia="sk-SK"/>
        </w:rPr>
        <w:t xml:space="preserve">Otázky v rámci </w:t>
      </w:r>
      <w:r w:rsidR="0098636E" w:rsidRPr="0098636E">
        <w:rPr>
          <w:rFonts w:cs="Calibri"/>
          <w:b/>
          <w:bCs/>
          <w:szCs w:val="22"/>
        </w:rPr>
        <w:t>Prípravných trhových konzultácii</w:t>
      </w:r>
    </w:p>
    <w:p w14:paraId="31D22996" w14:textId="36A0F259" w:rsidR="00C066C8" w:rsidRPr="0098636E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Arial"/>
          <w:szCs w:val="22"/>
        </w:rPr>
      </w:pPr>
      <w:r w:rsidRPr="0098636E">
        <w:rPr>
          <w:rFonts w:cs="Arial"/>
          <w:szCs w:val="22"/>
        </w:rPr>
        <w:t xml:space="preserve">k pripravovanému verejnému obstarávaniu s názvom: </w:t>
      </w:r>
    </w:p>
    <w:p w14:paraId="4D1840C3" w14:textId="1E9DBED3" w:rsidR="001472C1" w:rsidRPr="0098636E" w:rsidRDefault="008A15C9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2"/>
        </w:rPr>
      </w:pPr>
      <w:r>
        <w:rPr>
          <w:rFonts w:cs="Times New Roman"/>
          <w:b/>
          <w:szCs w:val="22"/>
        </w:rPr>
        <w:t xml:space="preserve">Nákup a servis multifunkčných </w:t>
      </w:r>
      <w:r w:rsidR="00D81663">
        <w:rPr>
          <w:rFonts w:cs="Times New Roman"/>
          <w:b/>
          <w:szCs w:val="22"/>
        </w:rPr>
        <w:t xml:space="preserve">tlačových </w:t>
      </w:r>
      <w:r>
        <w:rPr>
          <w:rFonts w:cs="Times New Roman"/>
          <w:b/>
          <w:szCs w:val="22"/>
        </w:rPr>
        <w:t>zariadení</w:t>
      </w:r>
    </w:p>
    <w:p w14:paraId="4866180B" w14:textId="77777777" w:rsidR="00C066C8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61B25B2" w14:textId="77777777" w:rsidR="0098636E" w:rsidRPr="0098636E" w:rsidRDefault="0098636E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4BE9A35A" w14:textId="49D35485" w:rsidR="00D8718D" w:rsidRPr="0098636E" w:rsidRDefault="00382341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>O</w:t>
      </w:r>
      <w:r w:rsidR="00D8718D" w:rsidRPr="0098636E">
        <w:rPr>
          <w:rFonts w:eastAsia="Times New Roman" w:cs="Times New Roman"/>
          <w:b/>
          <w:bCs/>
          <w:szCs w:val="22"/>
        </w:rPr>
        <w:t>bchodné meno účastníka: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="0098636E">
        <w:rPr>
          <w:rFonts w:eastAsia="Times New Roman" w:cs="Times New Roman"/>
          <w:b/>
          <w:bCs/>
          <w:szCs w:val="22"/>
        </w:rPr>
        <w:tab/>
      </w:r>
      <w:r w:rsidR="00414D31">
        <w:rPr>
          <w:rFonts w:eastAsia="Times New Roman" w:cs="Times New Roman"/>
          <w:b/>
          <w:bCs/>
          <w:szCs w:val="22"/>
        </w:rPr>
        <w:t>xxxxxxxx</w:t>
      </w:r>
    </w:p>
    <w:p w14:paraId="3904C0FD" w14:textId="23F0D991" w:rsidR="00382341" w:rsidRPr="0098636E" w:rsidRDefault="00382341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Sídlo/miesto podnikania </w:t>
      </w:r>
      <w:r w:rsidR="00423708">
        <w:rPr>
          <w:rFonts w:eastAsia="Times New Roman" w:cs="Times New Roman"/>
          <w:b/>
          <w:bCs/>
          <w:szCs w:val="22"/>
        </w:rPr>
        <w:t>účastníka</w:t>
      </w:r>
      <w:r w:rsidRPr="0098636E">
        <w:rPr>
          <w:rFonts w:eastAsia="Times New Roman" w:cs="Times New Roman"/>
          <w:b/>
          <w:bCs/>
          <w:szCs w:val="22"/>
        </w:rPr>
        <w:t>:</w:t>
      </w:r>
      <w:bookmarkStart w:id="1" w:name="_Hlk534806348"/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bookmarkEnd w:id="1"/>
    </w:p>
    <w:p w14:paraId="1030759B" w14:textId="4EA10C3C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IČO: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38B04CAB" w14:textId="135F48B2" w:rsidR="00D8718D" w:rsidRPr="0098636E" w:rsidRDefault="00A923AE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Kontaktná </w:t>
      </w:r>
      <w:r w:rsidR="00D8718D" w:rsidRPr="0098636E">
        <w:rPr>
          <w:rFonts w:eastAsia="Times New Roman" w:cs="Times New Roman"/>
          <w:b/>
          <w:bCs/>
          <w:szCs w:val="22"/>
        </w:rPr>
        <w:t>osoba (meno a priezvisko):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78BB91F0" w14:textId="4974818C" w:rsidR="00382341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Telefón: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02EEA41E" w14:textId="159AAA22" w:rsidR="00382341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E-mailová adresa: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12F590A7" w14:textId="181AC82D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</w:p>
    <w:bookmarkEnd w:id="0"/>
    <w:p w14:paraId="63B49D73" w14:textId="2FC97875" w:rsidR="00463A65" w:rsidRPr="0098636E" w:rsidRDefault="00463A65" w:rsidP="0098636E">
      <w:pPr>
        <w:spacing w:after="0"/>
        <w:rPr>
          <w:szCs w:val="22"/>
        </w:rPr>
      </w:pP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438"/>
        <w:gridCol w:w="4209"/>
      </w:tblGrid>
      <w:tr w:rsidR="001472C1" w:rsidRPr="0098636E" w14:paraId="03C5860F" w14:textId="77777777" w:rsidTr="00C066C8">
        <w:trPr>
          <w:jc w:val="center"/>
        </w:trPr>
        <w:tc>
          <w:tcPr>
            <w:tcW w:w="704" w:type="dxa"/>
            <w:vAlign w:val="center"/>
          </w:tcPr>
          <w:p w14:paraId="32316D9B" w14:textId="6512F177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P.</w:t>
            </w:r>
            <w:r w:rsidR="00C066C8" w:rsidRPr="0098636E">
              <w:rPr>
                <w:b/>
                <w:bCs/>
                <w:szCs w:val="22"/>
              </w:rPr>
              <w:t xml:space="preserve"> </w:t>
            </w:r>
            <w:r w:rsidRPr="0098636E">
              <w:rPr>
                <w:b/>
                <w:bCs/>
                <w:szCs w:val="22"/>
              </w:rPr>
              <w:t>č.</w:t>
            </w:r>
          </w:p>
        </w:tc>
        <w:tc>
          <w:tcPr>
            <w:tcW w:w="4438" w:type="dxa"/>
            <w:vAlign w:val="center"/>
          </w:tcPr>
          <w:p w14:paraId="2D469AF1" w14:textId="1C31A288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98636E">
              <w:rPr>
                <w:b/>
                <w:bCs/>
                <w:color w:val="000000"/>
                <w:szCs w:val="22"/>
              </w:rPr>
              <w:t>Otázky</w:t>
            </w:r>
          </w:p>
        </w:tc>
        <w:tc>
          <w:tcPr>
            <w:tcW w:w="4209" w:type="dxa"/>
            <w:vAlign w:val="center"/>
          </w:tcPr>
          <w:p w14:paraId="08B2DBE8" w14:textId="43091712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Odpovede</w:t>
            </w:r>
          </w:p>
        </w:tc>
      </w:tr>
      <w:tr w:rsidR="00026E68" w:rsidRPr="0098636E" w14:paraId="76E9EDB9" w14:textId="77777777" w:rsidTr="00C066C8">
        <w:trPr>
          <w:jc w:val="center"/>
        </w:trPr>
        <w:tc>
          <w:tcPr>
            <w:tcW w:w="704" w:type="dxa"/>
            <w:vAlign w:val="center"/>
          </w:tcPr>
          <w:p w14:paraId="77B61600" w14:textId="77777777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1.</w:t>
            </w:r>
          </w:p>
        </w:tc>
        <w:tc>
          <w:tcPr>
            <w:tcW w:w="4438" w:type="dxa"/>
            <w:vAlign w:val="center"/>
          </w:tcPr>
          <w:p w14:paraId="4913DBD5" w14:textId="18F041BC" w:rsidR="00026E68" w:rsidRDefault="00026E68" w:rsidP="00D81663">
            <w:pPr>
              <w:jc w:val="both"/>
              <w:rPr>
                <w:szCs w:val="22"/>
              </w:rPr>
            </w:pPr>
            <w:r w:rsidRPr="008A15C9">
              <w:rPr>
                <w:szCs w:val="22"/>
              </w:rPr>
              <w:t xml:space="preserve">Považujete opis </w:t>
            </w:r>
            <w:r w:rsidR="008A15C9" w:rsidRPr="008A15C9">
              <w:rPr>
                <w:szCs w:val="22"/>
              </w:rPr>
              <w:t>predmetu zákazky</w:t>
            </w:r>
            <w:r w:rsidRPr="008A15C9">
              <w:rPr>
                <w:szCs w:val="22"/>
              </w:rPr>
              <w:t xml:space="preserve">, ktorý poskytol verejný obstarávateľ v rámci PTK, za jasný, určitý a zrozumiteľný z pohľadu jednoznačného definovania </w:t>
            </w:r>
            <w:r w:rsidR="00E729D5" w:rsidRPr="008A15C9">
              <w:rPr>
                <w:szCs w:val="22"/>
              </w:rPr>
              <w:t xml:space="preserve">požiadaviek </w:t>
            </w:r>
            <w:r w:rsidRPr="008A15C9">
              <w:rPr>
                <w:szCs w:val="22"/>
              </w:rPr>
              <w:t>a </w:t>
            </w:r>
            <w:r w:rsidR="006865CB" w:rsidRP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>vo vzťahu k</w:t>
            </w:r>
            <w:r w:rsidR="008A15C9">
              <w:rPr>
                <w:szCs w:val="22"/>
              </w:rPr>
              <w:t> </w:t>
            </w:r>
            <w:r w:rsidRPr="008A15C9">
              <w:rPr>
                <w:szCs w:val="22"/>
              </w:rPr>
              <w:t>Vášmu</w:t>
            </w:r>
            <w:r w:rsid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 xml:space="preserve">prípadnému naceneniu predmetu </w:t>
            </w:r>
            <w:r w:rsidR="005D5585" w:rsidRPr="008A15C9">
              <w:rPr>
                <w:szCs w:val="22"/>
              </w:rPr>
              <w:t>verejného obst</w:t>
            </w:r>
            <w:r w:rsidR="004B67D5" w:rsidRPr="008A15C9">
              <w:rPr>
                <w:szCs w:val="22"/>
              </w:rPr>
              <w:t>a</w:t>
            </w:r>
            <w:r w:rsidR="005D5585" w:rsidRPr="008A15C9">
              <w:rPr>
                <w:szCs w:val="22"/>
              </w:rPr>
              <w:t>rávania</w:t>
            </w:r>
            <w:r w:rsidRPr="008A15C9">
              <w:rPr>
                <w:szCs w:val="22"/>
              </w:rPr>
              <w:t xml:space="preserve">? Ak nie, uveďte prosím </w:t>
            </w:r>
            <w:r w:rsidR="008A15C9" w:rsidRPr="008A15C9">
              <w:rPr>
                <w:szCs w:val="22"/>
              </w:rPr>
              <w:t xml:space="preserve">uveďte: a) konkrétne nejasné požiadavky, b) návrh na ich úpravu, c) či Vám niečo bráni v účasti v súťaži. </w:t>
            </w:r>
          </w:p>
          <w:p w14:paraId="1F76E9F9" w14:textId="434344B9" w:rsidR="00D81663" w:rsidRPr="008A15C9" w:rsidRDefault="00D81663" w:rsidP="00D81663">
            <w:pPr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2FFAC58F" w14:textId="10F4C967" w:rsidR="00026E68" w:rsidRPr="0098636E" w:rsidRDefault="00902DE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Uvedené požiadavky sú napísané veľmi prísne , nakoľko sa preferuje správa cez cloud-ove servery a software tretích strán nemáme dosah na plnú dostupnosť služby .Z tohto dôvodu sú pre nás sankcie neprijatelné a bráni nám zúčastniť sa súťaže </w:t>
            </w:r>
          </w:p>
        </w:tc>
      </w:tr>
      <w:tr w:rsidR="00026E68" w:rsidRPr="0098636E" w14:paraId="01513752" w14:textId="77777777" w:rsidTr="00C066C8">
        <w:trPr>
          <w:jc w:val="center"/>
        </w:trPr>
        <w:tc>
          <w:tcPr>
            <w:tcW w:w="704" w:type="dxa"/>
            <w:vAlign w:val="center"/>
          </w:tcPr>
          <w:p w14:paraId="497B5970" w14:textId="6A569542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2.</w:t>
            </w:r>
          </w:p>
        </w:tc>
        <w:tc>
          <w:tcPr>
            <w:tcW w:w="4438" w:type="dxa"/>
            <w:vAlign w:val="center"/>
          </w:tcPr>
          <w:p w14:paraId="7F8435E4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Aká je obvyklá maximálna dĺžka servisných alebo rámcových zmlúv na multifunkčné tlačové zariadenia ?</w:t>
            </w:r>
          </w:p>
          <w:p w14:paraId="1C22E984" w14:textId="73269204" w:rsidR="00026E68" w:rsidRPr="0098636E" w:rsidRDefault="00026E68" w:rsidP="00F61541">
            <w:pPr>
              <w:spacing w:line="276" w:lineRule="auto"/>
              <w:rPr>
                <w:color w:val="000000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02653FE7" w14:textId="03B41361" w:rsidR="00026E68" w:rsidRPr="0098636E" w:rsidRDefault="00902DE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Obyčajne sa servisné zmluvy robia na 48 mesiacov s opciou predlženia do naplnenia efektívnej životnosti zariadenia</w:t>
            </w:r>
          </w:p>
        </w:tc>
      </w:tr>
      <w:tr w:rsidR="00026E68" w:rsidRPr="0098636E" w14:paraId="35AD31C4" w14:textId="77777777" w:rsidTr="00C066C8">
        <w:trPr>
          <w:jc w:val="center"/>
        </w:trPr>
        <w:tc>
          <w:tcPr>
            <w:tcW w:w="704" w:type="dxa"/>
            <w:vAlign w:val="center"/>
          </w:tcPr>
          <w:p w14:paraId="37CF6B02" w14:textId="4D5A38CF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4438" w:type="dxa"/>
            <w:vAlign w:val="center"/>
          </w:tcPr>
          <w:p w14:paraId="3EA81E10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softvérové riešenia pre správu tlače, reporting a technický monitoring multifunkčných zariadení sú na trhu bežne používané? Prosím uveďte:</w:t>
            </w:r>
          </w:p>
          <w:p w14:paraId="52962DD2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ide o riešenie natívne od výrobcu zariadení alebo o nezávislé riešenie tretej strany,</w:t>
            </w:r>
          </w:p>
          <w:p w14:paraId="6668A9A1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funkcie správy tlače riešenie poskytuje (napr. autentifikácia používateľov, riadenie prístupov, kvóty, pravidlá tlače, bezpečná tlač),</w:t>
            </w:r>
          </w:p>
          <w:p w14:paraId="5840653F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reportingové možnosti riešenie ponúka (spotreba, objemy tlače, náklady, exporty, plánované reporty),</w:t>
            </w:r>
          </w:p>
          <w:p w14:paraId="397900F9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riešenie umožňuje centrálne spravovanie a reporting zariadení rôznych výrobcov v jednotnom rozhraní,</w:t>
            </w:r>
          </w:p>
          <w:p w14:paraId="72271730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riešenie zabezpečuje technický monitoring stavu zariadení, najmä:</w:t>
            </w:r>
          </w:p>
          <w:p w14:paraId="60B17842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lastRenderedPageBreak/>
              <w:t>sledovanie spotrebného materiálu (napr. stav tonerov, zberných nádob),</w:t>
            </w:r>
          </w:p>
          <w:p w14:paraId="135F6481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detekciu chýb a porúch,</w:t>
            </w:r>
          </w:p>
          <w:p w14:paraId="4D9F6B40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automatické notifikácie alebo servisné hlásenia,</w:t>
            </w:r>
          </w:p>
          <w:p w14:paraId="77E24D8A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sú základné technické požiadavky na prevádzku riešenia (serverové prostredie, cloud/on-premise, sieťové nároky).</w:t>
            </w:r>
          </w:p>
          <w:p w14:paraId="2B48FE00" w14:textId="5551D2F7" w:rsidR="00026E68" w:rsidRPr="001F2A92" w:rsidRDefault="00026E68" w:rsidP="00F61541">
            <w:pPr>
              <w:spacing w:line="276" w:lineRule="auto"/>
              <w:rPr>
                <w:color w:val="000000" w:themeColor="text1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B14778E" w14:textId="77777777" w:rsidR="00026E68" w:rsidRDefault="00902DE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lastRenderedPageBreak/>
              <w:t>Najbežnejším riešením pre správu sa používajú dva softwéry a to jeden ktorý monitoruje tlač z pohľadu zariadenia ( stavy , chybové stavy , spotrebný materiál a počítada celkovo ) a druhý software ktorý spravuje printové prostredie z pohľadu užívateľov ( ich práva , reporting podla užívatelov , folloume funkcia , kreditný system ... apod )</w:t>
            </w:r>
          </w:p>
          <w:p w14:paraId="2A450A69" w14:textId="4836BB35" w:rsidR="00902DEB" w:rsidRPr="0098636E" w:rsidRDefault="00902DEB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Monitoring z pohľadu užívatelov a tlačových úloh sa idealne rieši on-premise servermi a monitoring z pohľadu zariadenia a jeho stavu cloudovými servermi </w:t>
            </w:r>
          </w:p>
        </w:tc>
      </w:tr>
      <w:tr w:rsidR="001F2A92" w:rsidRPr="0098636E" w14:paraId="14890633" w14:textId="77777777" w:rsidTr="00C066C8">
        <w:trPr>
          <w:jc w:val="center"/>
        </w:trPr>
        <w:tc>
          <w:tcPr>
            <w:tcW w:w="704" w:type="dxa"/>
            <w:vAlign w:val="center"/>
          </w:tcPr>
          <w:p w14:paraId="330F7498" w14:textId="160F0E00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4438" w:type="dxa"/>
            <w:vAlign w:val="center"/>
          </w:tcPr>
          <w:p w14:paraId="00FF241A" w14:textId="77777777" w:rsidR="001F2A92" w:rsidRDefault="00D81663" w:rsidP="00F61541">
            <w:pPr>
              <w:spacing w:line="276" w:lineRule="auto"/>
              <w:jc w:val="both"/>
            </w:pPr>
            <w:r w:rsidRPr="00D81663">
              <w:t>Čo je štandardne zahrnuté v servisnej cene multifunkčných zariadení a ktoré položky sa obvykle účtujú samostatne?</w:t>
            </w:r>
          </w:p>
          <w:p w14:paraId="72F8AA02" w14:textId="540429EA" w:rsidR="00FE7989" w:rsidRPr="001F2A92" w:rsidRDefault="00FE7989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489EF0CF" w14:textId="2353D47E" w:rsidR="001F2A92" w:rsidRPr="0098636E" w:rsidRDefault="00B7401C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V servisnej cene kancelárskeho zariadenia sú v cene všetky služby mimo ceny dopravy nakoľko sú zariadenia umiestnené vo veľkom rádiuse . Kopírovací papier obyčajne tiež nie je zahrnutý v cene služby a faktúruje sa zvlášť . </w:t>
            </w:r>
          </w:p>
        </w:tc>
      </w:tr>
      <w:tr w:rsidR="001F2A92" w:rsidRPr="0098636E" w14:paraId="19AD3F25" w14:textId="77777777" w:rsidTr="00C066C8">
        <w:trPr>
          <w:jc w:val="center"/>
        </w:trPr>
        <w:tc>
          <w:tcPr>
            <w:tcW w:w="704" w:type="dxa"/>
            <w:vAlign w:val="center"/>
          </w:tcPr>
          <w:p w14:paraId="5062DEE6" w14:textId="63CF10AA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4438" w:type="dxa"/>
            <w:vAlign w:val="center"/>
          </w:tcPr>
          <w:p w14:paraId="67BD3645" w14:textId="77777777" w:rsidR="001F2A92" w:rsidRDefault="00D81663" w:rsidP="00F61541">
            <w:pPr>
              <w:spacing w:line="276" w:lineRule="auto"/>
            </w:pPr>
            <w:r w:rsidRPr="00D81663">
              <w:t>Aké sú bežné fakturačné intervaly a aké podklady sa štandardne používajú na preukazovanie rozsahu poskytnutých služieb?</w:t>
            </w:r>
          </w:p>
          <w:p w14:paraId="7C0DFC43" w14:textId="240350AC" w:rsidR="00FE7989" w:rsidRPr="001F2A92" w:rsidRDefault="00FE7989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F9386F5" w14:textId="27E1A8AE" w:rsidR="001F2A92" w:rsidRPr="0098636E" w:rsidRDefault="00B7401C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Fakturácia prebieha na mesačnej báze na základe počtu vyhotovených strán a odobratého spotrebného materiálu a vykonaných ciest </w:t>
            </w:r>
          </w:p>
        </w:tc>
      </w:tr>
      <w:tr w:rsidR="001F2A92" w:rsidRPr="0098636E" w14:paraId="0539D6D9" w14:textId="77777777" w:rsidTr="00C066C8">
        <w:trPr>
          <w:jc w:val="center"/>
        </w:trPr>
        <w:tc>
          <w:tcPr>
            <w:tcW w:w="704" w:type="dxa"/>
            <w:vAlign w:val="center"/>
          </w:tcPr>
          <w:p w14:paraId="47497E81" w14:textId="697851D7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6. </w:t>
            </w:r>
          </w:p>
        </w:tc>
        <w:tc>
          <w:tcPr>
            <w:tcW w:w="4438" w:type="dxa"/>
            <w:vAlign w:val="center"/>
          </w:tcPr>
          <w:p w14:paraId="35FED7DA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sú obvyklé reakčné časy servisného technika od nahlásenia poruchy, vrátane rozdielov medzi hlavným mestom a ostatnými regiónmi?</w:t>
            </w:r>
          </w:p>
          <w:p w14:paraId="6986F85F" w14:textId="73D463A0" w:rsidR="001F2A92" w:rsidRPr="00D63B9F" w:rsidRDefault="001F2A92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9F348B9" w14:textId="6B3FA77C" w:rsidR="001F2A92" w:rsidRPr="0098636E" w:rsidRDefault="00B7401C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Printové zariadenia obvykle nepatria do kritickej infraštruktúry a z tohto dôvodu je reakčná doba technika mimo hlavného mesta tri pracovné dni  . </w:t>
            </w:r>
          </w:p>
        </w:tc>
      </w:tr>
      <w:tr w:rsidR="001F2A92" w:rsidRPr="0098636E" w14:paraId="19034C13" w14:textId="77777777" w:rsidTr="00C066C8">
        <w:trPr>
          <w:jc w:val="center"/>
        </w:trPr>
        <w:tc>
          <w:tcPr>
            <w:tcW w:w="704" w:type="dxa"/>
            <w:vAlign w:val="center"/>
          </w:tcPr>
          <w:p w14:paraId="7DAE157B" w14:textId="16020C7D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7. </w:t>
            </w:r>
          </w:p>
        </w:tc>
        <w:tc>
          <w:tcPr>
            <w:tcW w:w="4438" w:type="dxa"/>
            <w:vAlign w:val="center"/>
          </w:tcPr>
          <w:p w14:paraId="4DD2D8CB" w14:textId="77777777" w:rsidR="00D81663" w:rsidRPr="00D81663" w:rsidRDefault="00D81663" w:rsidP="00D81663">
            <w:pPr>
              <w:spacing w:line="276" w:lineRule="auto"/>
              <w:jc w:val="both"/>
              <w:rPr>
                <w:szCs w:val="22"/>
              </w:rPr>
            </w:pPr>
            <w:r w:rsidRPr="00D81663">
              <w:rPr>
                <w:szCs w:val="22"/>
              </w:rPr>
              <w:t>Aké riešenia sa bežne používajú v prípade dlhodobej nefunkčnosti zariadenia (napr. dočasná náhrada zariadenia)?</w:t>
            </w:r>
          </w:p>
          <w:p w14:paraId="1A7B18BB" w14:textId="2B17DF00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F7079F3" w14:textId="23DF6098" w:rsidR="001F2A92" w:rsidRPr="0098636E" w:rsidRDefault="00B7401C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Dočastná náhrada zariadenia </w:t>
            </w:r>
          </w:p>
        </w:tc>
      </w:tr>
      <w:tr w:rsidR="001F2A92" w:rsidRPr="0098636E" w14:paraId="7E8C6E0B" w14:textId="77777777" w:rsidTr="00C066C8">
        <w:trPr>
          <w:jc w:val="center"/>
        </w:trPr>
        <w:tc>
          <w:tcPr>
            <w:tcW w:w="704" w:type="dxa"/>
            <w:vAlign w:val="center"/>
          </w:tcPr>
          <w:p w14:paraId="2A59BE54" w14:textId="662CCA7C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8. </w:t>
            </w:r>
          </w:p>
        </w:tc>
        <w:tc>
          <w:tcPr>
            <w:tcW w:w="4438" w:type="dxa"/>
            <w:vAlign w:val="center"/>
          </w:tcPr>
          <w:p w14:paraId="49B92678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>Aké sú bežné technické a infraštruktúrne požiadavky na pripojenie multifunkčných zariadení (serverové riešenia, cloud/on-premise, integrácia s internými systémami)?</w:t>
            </w:r>
          </w:p>
          <w:p w14:paraId="4FE7614D" w14:textId="441A8DA7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A8C9711" w14:textId="4C382BE0" w:rsidR="001F2A92" w:rsidRPr="0098636E" w:rsidRDefault="00B81144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Multifunkčné zariadenia môžu byť pripojené aj ako samostatné zariadenia alebo združené a integrované v systeme , závisí od obstarávateľa</w:t>
            </w:r>
          </w:p>
        </w:tc>
      </w:tr>
      <w:tr w:rsidR="001F2A92" w:rsidRPr="0098636E" w14:paraId="2D039E72" w14:textId="77777777" w:rsidTr="00C066C8">
        <w:trPr>
          <w:jc w:val="center"/>
        </w:trPr>
        <w:tc>
          <w:tcPr>
            <w:tcW w:w="704" w:type="dxa"/>
            <w:vAlign w:val="center"/>
          </w:tcPr>
          <w:p w14:paraId="23A7D0C1" w14:textId="4DE4AF3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9.</w:t>
            </w:r>
          </w:p>
        </w:tc>
        <w:tc>
          <w:tcPr>
            <w:tcW w:w="4438" w:type="dxa"/>
            <w:vAlign w:val="center"/>
          </w:tcPr>
          <w:p w14:paraId="0C0B5C81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>Aké bezpečnostné štandardy a opatrenia sú pri prevádzke multifunkčných zariadení považované za bežné a primerané?</w:t>
            </w:r>
          </w:p>
          <w:p w14:paraId="780048FD" w14:textId="56EE38F1" w:rsidR="001F2A92" w:rsidRPr="004B67D5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DFCF9B0" w14:textId="413F0801" w:rsidR="001F2A92" w:rsidRPr="0098636E" w:rsidRDefault="00B81144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Ohladne zabezpečenia najčastejšie sa používa autentifikácia užívateľa , nakoľko z pohladu GDPR má byť každá tlačová uloha pod kontrolou . </w:t>
            </w:r>
          </w:p>
        </w:tc>
      </w:tr>
      <w:tr w:rsidR="001F2A92" w:rsidRPr="0098636E" w14:paraId="3804EE02" w14:textId="77777777" w:rsidTr="00C066C8">
        <w:trPr>
          <w:jc w:val="center"/>
        </w:trPr>
        <w:tc>
          <w:tcPr>
            <w:tcW w:w="704" w:type="dxa"/>
            <w:vAlign w:val="center"/>
          </w:tcPr>
          <w:p w14:paraId="063987A5" w14:textId="2B06614E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4438" w:type="dxa"/>
            <w:vAlign w:val="center"/>
          </w:tcPr>
          <w:p w14:paraId="68157438" w14:textId="60D7DAD1" w:rsidR="001F2A92" w:rsidRPr="00311600" w:rsidRDefault="007E56E9" w:rsidP="00FE7989">
            <w:pPr>
              <w:spacing w:line="276" w:lineRule="auto"/>
              <w:jc w:val="both"/>
              <w:rPr>
                <w:szCs w:val="22"/>
              </w:rPr>
            </w:pPr>
            <w:r w:rsidRPr="007E56E9">
              <w:rPr>
                <w:szCs w:val="22"/>
              </w:rPr>
              <w:t xml:space="preserve">Aké odporúčania poskytujú dodávatelia verejným inštitúciám v oblasti plánovania obnovy multifunkčných zariadení z pohľadu </w:t>
            </w:r>
            <w:r w:rsidRPr="007E56E9">
              <w:rPr>
                <w:szCs w:val="22"/>
              </w:rPr>
              <w:lastRenderedPageBreak/>
              <w:t>spoľahlivosti, nákladov a prevádzkovej efektívnosti?</w:t>
            </w:r>
          </w:p>
        </w:tc>
        <w:tc>
          <w:tcPr>
            <w:tcW w:w="4209" w:type="dxa"/>
            <w:vAlign w:val="center"/>
          </w:tcPr>
          <w:p w14:paraId="1A1879CA" w14:textId="501BC61E" w:rsidR="001F2A92" w:rsidRPr="0098636E" w:rsidRDefault="00B81144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lastRenderedPageBreak/>
              <w:t xml:space="preserve">V </w:t>
            </w:r>
            <w:r w:rsidR="004D49C2">
              <w:rPr>
                <w:szCs w:val="22"/>
              </w:rPr>
              <w:t>súčasnosti</w:t>
            </w:r>
            <w:r>
              <w:rPr>
                <w:szCs w:val="22"/>
              </w:rPr>
              <w:t xml:space="preserve"> veľký výrobcovia </w:t>
            </w:r>
            <w:r w:rsidR="004D49C2">
              <w:rPr>
                <w:szCs w:val="22"/>
              </w:rPr>
              <w:t xml:space="preserve">poskytujú sofistikované zariadenia s nízkymi prevádzkovými vlastnostami . Životnosť </w:t>
            </w:r>
            <w:r w:rsidR="004D49C2">
              <w:rPr>
                <w:szCs w:val="22"/>
              </w:rPr>
              <w:lastRenderedPageBreak/>
              <w:t xml:space="preserve">zariadení je stavaná na cca 7 rokov . Po danej dobe je múdre zariadenia vymeniť nakoľko už nesplnajú </w:t>
            </w:r>
            <w:r w:rsidR="003F1B5F">
              <w:rPr>
                <w:szCs w:val="22"/>
              </w:rPr>
              <w:t xml:space="preserve">nové bezpečnostné predpisy . </w:t>
            </w:r>
          </w:p>
        </w:tc>
      </w:tr>
    </w:tbl>
    <w:p w14:paraId="54973F79" w14:textId="77777777" w:rsidR="00B53553" w:rsidRPr="0098636E" w:rsidRDefault="00B53553" w:rsidP="00FE7989">
      <w:pPr>
        <w:spacing w:after="0"/>
        <w:rPr>
          <w:szCs w:val="22"/>
        </w:rPr>
      </w:pPr>
    </w:p>
    <w:sectPr w:rsidR="00B53553" w:rsidRPr="0098636E" w:rsidSect="00B76529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500A" w14:textId="77777777" w:rsidR="001A53FC" w:rsidRDefault="001A53FC" w:rsidP="0009480D">
      <w:pPr>
        <w:spacing w:after="0" w:line="240" w:lineRule="auto"/>
      </w:pPr>
      <w:r>
        <w:separator/>
      </w:r>
    </w:p>
  </w:endnote>
  <w:endnote w:type="continuationSeparator" w:id="0">
    <w:p w14:paraId="12972E8C" w14:textId="77777777" w:rsidR="001A53FC" w:rsidRDefault="001A53FC" w:rsidP="0009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CB1" w14:textId="494EA4DB" w:rsidR="00193A06" w:rsidRPr="00B76529" w:rsidRDefault="00193A06" w:rsidP="00B76529">
    <w:pPr>
      <w:pStyle w:val="Footer"/>
      <w:jc w:val="both"/>
      <w:rPr>
        <w:sz w:val="20"/>
      </w:rPr>
    </w:pPr>
    <w:r w:rsidRPr="00B76529">
      <w:rPr>
        <w:b/>
        <w:bCs/>
        <w:sz w:val="20"/>
      </w:rPr>
      <w:t>Príloha č. 2</w:t>
    </w:r>
    <w:r w:rsidRPr="00B76529">
      <w:rPr>
        <w:sz w:val="20"/>
      </w:rPr>
      <w:t xml:space="preserve"> - Výzvy na účasť na prípravných trhových konzultáciách</w:t>
    </w:r>
    <w:r w:rsidRPr="00B76529">
      <w:rPr>
        <w:sz w:val="20"/>
      </w:rPr>
      <w:tab/>
    </w:r>
    <w:sdt>
      <w:sdtPr>
        <w:rPr>
          <w:sz w:val="20"/>
        </w:rPr>
        <w:id w:val="-862119449"/>
        <w:docPartObj>
          <w:docPartGallery w:val="Page Numbers (Bottom of Page)"/>
          <w:docPartUnique/>
        </w:docPartObj>
      </w:sdtPr>
      <w:sdtEndPr/>
      <w:sdtContent>
        <w:r w:rsidRPr="00B76529">
          <w:rPr>
            <w:sz w:val="20"/>
          </w:rPr>
          <w:fldChar w:fldCharType="begin"/>
        </w:r>
        <w:r w:rsidRPr="00B76529">
          <w:rPr>
            <w:sz w:val="20"/>
          </w:rPr>
          <w:instrText>PAGE   \* MERGEFORMAT</w:instrText>
        </w:r>
        <w:r w:rsidRPr="00B76529">
          <w:rPr>
            <w:sz w:val="20"/>
          </w:rPr>
          <w:fldChar w:fldCharType="separate"/>
        </w:r>
        <w:r w:rsidRPr="00B76529">
          <w:rPr>
            <w:sz w:val="20"/>
          </w:rPr>
          <w:t>2</w:t>
        </w:r>
        <w:r w:rsidRPr="00B76529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9830" w14:textId="77777777" w:rsidR="001A53FC" w:rsidRDefault="001A53FC" w:rsidP="0009480D">
      <w:pPr>
        <w:spacing w:after="0" w:line="240" w:lineRule="auto"/>
      </w:pPr>
      <w:r>
        <w:separator/>
      </w:r>
    </w:p>
  </w:footnote>
  <w:footnote w:type="continuationSeparator" w:id="0">
    <w:p w14:paraId="0CBEC202" w14:textId="77777777" w:rsidR="001A53FC" w:rsidRDefault="001A53FC" w:rsidP="0009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C35" w14:textId="0D345AF8" w:rsidR="007104D8" w:rsidRDefault="007104D8" w:rsidP="0079183B">
    <w:pPr>
      <w:pStyle w:val="Header"/>
      <w:jc w:val="center"/>
    </w:pPr>
    <w:r w:rsidRPr="003F694D">
      <w:rPr>
        <w:rFonts w:eastAsiaTheme="majorEastAsia" w:cs="Calibri"/>
        <w:noProof/>
        <w:sz w:val="56"/>
        <w:szCs w:val="56"/>
      </w:rPr>
      <w:drawing>
        <wp:inline distT="0" distB="0" distL="0" distR="0" wp14:anchorId="2C928921" wp14:editId="0CA370D6">
          <wp:extent cx="1962150" cy="826746"/>
          <wp:effectExtent l="0" t="0" r="0" b="0"/>
          <wp:docPr id="2" name="Picture 2" descr="Obrázok, na ktorom je text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Obrázok, na ktorom je text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045" cy="831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2955B" w14:textId="77777777" w:rsidR="0079183B" w:rsidRDefault="0079183B" w:rsidP="003B59F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ABEF" w14:textId="3D83676A" w:rsidR="00E75786" w:rsidRPr="00B83BBA" w:rsidRDefault="00E75786" w:rsidP="00E75786">
    <w:pPr>
      <w:pStyle w:val="Header"/>
      <w:rPr>
        <w:szCs w:val="22"/>
      </w:rPr>
    </w:pPr>
    <w:r w:rsidRPr="00B83BBA">
      <w:rPr>
        <w:b/>
        <w:bCs/>
        <w:szCs w:val="22"/>
      </w:rPr>
      <w:t xml:space="preserve">Príloha č. </w:t>
    </w:r>
    <w:r>
      <w:rPr>
        <w:b/>
        <w:bCs/>
        <w:szCs w:val="22"/>
      </w:rPr>
      <w:t>2</w:t>
    </w:r>
    <w:r w:rsidRPr="00B83BBA">
      <w:rPr>
        <w:szCs w:val="22"/>
      </w:rPr>
      <w:t xml:space="preserve"> </w:t>
    </w:r>
    <w:r>
      <w:rPr>
        <w:szCs w:val="22"/>
      </w:rPr>
      <w:t>–</w:t>
    </w:r>
    <w:r w:rsidRPr="00B83BBA">
      <w:rPr>
        <w:szCs w:val="22"/>
      </w:rPr>
      <w:t xml:space="preserve"> Výzvy</w:t>
    </w:r>
    <w:r>
      <w:rPr>
        <w:szCs w:val="22"/>
      </w:rPr>
      <w:t xml:space="preserve"> </w:t>
    </w:r>
    <w:r w:rsidRPr="00B83BBA">
      <w:rPr>
        <w:szCs w:val="22"/>
      </w:rPr>
      <w:t>na účasť na prípravných trhových konzultáciách</w:t>
    </w:r>
  </w:p>
  <w:p w14:paraId="3E4C3BBD" w14:textId="75375BFB" w:rsidR="00D74496" w:rsidRPr="00E75786" w:rsidRDefault="00D74496" w:rsidP="00E7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584F"/>
    <w:multiLevelType w:val="hybridMultilevel"/>
    <w:tmpl w:val="692C1986"/>
    <w:lvl w:ilvl="0" w:tplc="941EDBD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77EA3"/>
    <w:multiLevelType w:val="hybridMultilevel"/>
    <w:tmpl w:val="0F883A8A"/>
    <w:lvl w:ilvl="0" w:tplc="08700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36964"/>
    <w:multiLevelType w:val="hybridMultilevel"/>
    <w:tmpl w:val="DF0ED2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B72F8"/>
    <w:multiLevelType w:val="multilevel"/>
    <w:tmpl w:val="E466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3F098B"/>
    <w:multiLevelType w:val="hybridMultilevel"/>
    <w:tmpl w:val="BE3215DC"/>
    <w:lvl w:ilvl="0" w:tplc="E49A65A4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6552B"/>
    <w:multiLevelType w:val="hybridMultilevel"/>
    <w:tmpl w:val="639601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3CB1"/>
    <w:multiLevelType w:val="hybridMultilevel"/>
    <w:tmpl w:val="80581AE8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715151653">
    <w:abstractNumId w:val="2"/>
  </w:num>
  <w:num w:numId="2" w16cid:durableId="502866224">
    <w:abstractNumId w:val="1"/>
  </w:num>
  <w:num w:numId="3" w16cid:durableId="1947498248">
    <w:abstractNumId w:val="5"/>
  </w:num>
  <w:num w:numId="4" w16cid:durableId="819031744">
    <w:abstractNumId w:val="0"/>
  </w:num>
  <w:num w:numId="5" w16cid:durableId="144585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0217395">
    <w:abstractNumId w:val="6"/>
  </w:num>
  <w:num w:numId="7" w16cid:durableId="83384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1C"/>
    <w:rsid w:val="00005DCF"/>
    <w:rsid w:val="0001397B"/>
    <w:rsid w:val="0001725C"/>
    <w:rsid w:val="00023A16"/>
    <w:rsid w:val="0002477B"/>
    <w:rsid w:val="000252F2"/>
    <w:rsid w:val="00026E68"/>
    <w:rsid w:val="000479E8"/>
    <w:rsid w:val="0005082D"/>
    <w:rsid w:val="000536CD"/>
    <w:rsid w:val="0006117F"/>
    <w:rsid w:val="00066E99"/>
    <w:rsid w:val="0006702D"/>
    <w:rsid w:val="00070EC1"/>
    <w:rsid w:val="00071FB8"/>
    <w:rsid w:val="00080C75"/>
    <w:rsid w:val="00086509"/>
    <w:rsid w:val="00093C52"/>
    <w:rsid w:val="0009480D"/>
    <w:rsid w:val="00094952"/>
    <w:rsid w:val="000A6AF3"/>
    <w:rsid w:val="000C08BD"/>
    <w:rsid w:val="000C2BB1"/>
    <w:rsid w:val="000C5C78"/>
    <w:rsid w:val="000C6B70"/>
    <w:rsid w:val="000D58BF"/>
    <w:rsid w:val="000D7D68"/>
    <w:rsid w:val="000E5459"/>
    <w:rsid w:val="000E76AF"/>
    <w:rsid w:val="000F03F9"/>
    <w:rsid w:val="000F3CED"/>
    <w:rsid w:val="000F4F76"/>
    <w:rsid w:val="000F6C86"/>
    <w:rsid w:val="001001BB"/>
    <w:rsid w:val="00102C97"/>
    <w:rsid w:val="0010471F"/>
    <w:rsid w:val="00117420"/>
    <w:rsid w:val="00121948"/>
    <w:rsid w:val="00130860"/>
    <w:rsid w:val="00135844"/>
    <w:rsid w:val="00140A62"/>
    <w:rsid w:val="00142FC4"/>
    <w:rsid w:val="00144EAD"/>
    <w:rsid w:val="001457C4"/>
    <w:rsid w:val="00146A8E"/>
    <w:rsid w:val="001472C1"/>
    <w:rsid w:val="00153FFC"/>
    <w:rsid w:val="001663B6"/>
    <w:rsid w:val="00166F3A"/>
    <w:rsid w:val="0016783D"/>
    <w:rsid w:val="00184714"/>
    <w:rsid w:val="00184FF8"/>
    <w:rsid w:val="001906EE"/>
    <w:rsid w:val="00190B57"/>
    <w:rsid w:val="00193022"/>
    <w:rsid w:val="001931EE"/>
    <w:rsid w:val="00193A06"/>
    <w:rsid w:val="00195153"/>
    <w:rsid w:val="001A13E6"/>
    <w:rsid w:val="001A445A"/>
    <w:rsid w:val="001A53FC"/>
    <w:rsid w:val="001A694C"/>
    <w:rsid w:val="001B0663"/>
    <w:rsid w:val="001B7A5A"/>
    <w:rsid w:val="001C23B3"/>
    <w:rsid w:val="001C38AE"/>
    <w:rsid w:val="001C4995"/>
    <w:rsid w:val="001D01FE"/>
    <w:rsid w:val="001D125D"/>
    <w:rsid w:val="001D5F9F"/>
    <w:rsid w:val="001D7E25"/>
    <w:rsid w:val="001F2A92"/>
    <w:rsid w:val="001F329C"/>
    <w:rsid w:val="0020167D"/>
    <w:rsid w:val="00210D23"/>
    <w:rsid w:val="002150A7"/>
    <w:rsid w:val="00222687"/>
    <w:rsid w:val="00225679"/>
    <w:rsid w:val="00227E44"/>
    <w:rsid w:val="00232CFF"/>
    <w:rsid w:val="002331AB"/>
    <w:rsid w:val="00235CC5"/>
    <w:rsid w:val="00237BA8"/>
    <w:rsid w:val="00240FCD"/>
    <w:rsid w:val="002431F7"/>
    <w:rsid w:val="002463F5"/>
    <w:rsid w:val="00247AB9"/>
    <w:rsid w:val="00255D86"/>
    <w:rsid w:val="00267098"/>
    <w:rsid w:val="00280535"/>
    <w:rsid w:val="002810AE"/>
    <w:rsid w:val="00296D3F"/>
    <w:rsid w:val="002A3EA4"/>
    <w:rsid w:val="002A4BED"/>
    <w:rsid w:val="002A5D71"/>
    <w:rsid w:val="002A7272"/>
    <w:rsid w:val="002B103B"/>
    <w:rsid w:val="002B312E"/>
    <w:rsid w:val="002B4AAD"/>
    <w:rsid w:val="002B4CD0"/>
    <w:rsid w:val="002B5DA7"/>
    <w:rsid w:val="002C5BE6"/>
    <w:rsid w:val="002D7BE4"/>
    <w:rsid w:val="002E1F1A"/>
    <w:rsid w:val="002E22DD"/>
    <w:rsid w:val="002E7016"/>
    <w:rsid w:val="002F03F2"/>
    <w:rsid w:val="002F297D"/>
    <w:rsid w:val="00311600"/>
    <w:rsid w:val="003127D6"/>
    <w:rsid w:val="00314E7B"/>
    <w:rsid w:val="00317C81"/>
    <w:rsid w:val="003256D2"/>
    <w:rsid w:val="00327F05"/>
    <w:rsid w:val="003318B0"/>
    <w:rsid w:val="00333273"/>
    <w:rsid w:val="00342804"/>
    <w:rsid w:val="00345783"/>
    <w:rsid w:val="0035051F"/>
    <w:rsid w:val="0035553A"/>
    <w:rsid w:val="00356A5B"/>
    <w:rsid w:val="003636B5"/>
    <w:rsid w:val="00366CA8"/>
    <w:rsid w:val="00367CF0"/>
    <w:rsid w:val="0037072C"/>
    <w:rsid w:val="00374F79"/>
    <w:rsid w:val="00377AAF"/>
    <w:rsid w:val="00382341"/>
    <w:rsid w:val="00383D16"/>
    <w:rsid w:val="00392F01"/>
    <w:rsid w:val="003A0E57"/>
    <w:rsid w:val="003A7189"/>
    <w:rsid w:val="003B59F9"/>
    <w:rsid w:val="003B6C7C"/>
    <w:rsid w:val="003D1E87"/>
    <w:rsid w:val="003D3248"/>
    <w:rsid w:val="003E54F1"/>
    <w:rsid w:val="003F1B5F"/>
    <w:rsid w:val="003F1DA3"/>
    <w:rsid w:val="00400535"/>
    <w:rsid w:val="004009C2"/>
    <w:rsid w:val="0040211E"/>
    <w:rsid w:val="004032E4"/>
    <w:rsid w:val="004100B0"/>
    <w:rsid w:val="00414D31"/>
    <w:rsid w:val="004207AC"/>
    <w:rsid w:val="00420AD9"/>
    <w:rsid w:val="00420CC6"/>
    <w:rsid w:val="00423708"/>
    <w:rsid w:val="00423F50"/>
    <w:rsid w:val="004250BE"/>
    <w:rsid w:val="00432AF2"/>
    <w:rsid w:val="0044070F"/>
    <w:rsid w:val="00445AFE"/>
    <w:rsid w:val="00445B18"/>
    <w:rsid w:val="00452A9C"/>
    <w:rsid w:val="00452C35"/>
    <w:rsid w:val="0045455C"/>
    <w:rsid w:val="00455B1F"/>
    <w:rsid w:val="004624AB"/>
    <w:rsid w:val="00463A65"/>
    <w:rsid w:val="00466955"/>
    <w:rsid w:val="00467A94"/>
    <w:rsid w:val="00485073"/>
    <w:rsid w:val="00490D7E"/>
    <w:rsid w:val="00493894"/>
    <w:rsid w:val="00493D88"/>
    <w:rsid w:val="00494FCA"/>
    <w:rsid w:val="004A4B9B"/>
    <w:rsid w:val="004A54A5"/>
    <w:rsid w:val="004A6EB8"/>
    <w:rsid w:val="004B3AFC"/>
    <w:rsid w:val="004B4A91"/>
    <w:rsid w:val="004B6312"/>
    <w:rsid w:val="004B67D5"/>
    <w:rsid w:val="004D24DE"/>
    <w:rsid w:val="004D49C2"/>
    <w:rsid w:val="004D7E2D"/>
    <w:rsid w:val="004E1D14"/>
    <w:rsid w:val="004E6B5C"/>
    <w:rsid w:val="004E7D44"/>
    <w:rsid w:val="00504DD9"/>
    <w:rsid w:val="005050E5"/>
    <w:rsid w:val="0051271B"/>
    <w:rsid w:val="00517C5F"/>
    <w:rsid w:val="005239BC"/>
    <w:rsid w:val="00523F5F"/>
    <w:rsid w:val="005316F2"/>
    <w:rsid w:val="005422FF"/>
    <w:rsid w:val="00544F96"/>
    <w:rsid w:val="00557125"/>
    <w:rsid w:val="005620C2"/>
    <w:rsid w:val="005633BD"/>
    <w:rsid w:val="00564381"/>
    <w:rsid w:val="00566B84"/>
    <w:rsid w:val="00571361"/>
    <w:rsid w:val="00572F16"/>
    <w:rsid w:val="00573C2A"/>
    <w:rsid w:val="00573E0D"/>
    <w:rsid w:val="00575220"/>
    <w:rsid w:val="00580EAB"/>
    <w:rsid w:val="005939CC"/>
    <w:rsid w:val="0059539B"/>
    <w:rsid w:val="00597AC4"/>
    <w:rsid w:val="005A1CD3"/>
    <w:rsid w:val="005A38A1"/>
    <w:rsid w:val="005A6714"/>
    <w:rsid w:val="005A7E2D"/>
    <w:rsid w:val="005B1D22"/>
    <w:rsid w:val="005D2C85"/>
    <w:rsid w:val="005D5585"/>
    <w:rsid w:val="005E4412"/>
    <w:rsid w:val="005E4C56"/>
    <w:rsid w:val="005E6DF6"/>
    <w:rsid w:val="005F03AE"/>
    <w:rsid w:val="005F0AA5"/>
    <w:rsid w:val="005F2E5F"/>
    <w:rsid w:val="005F480E"/>
    <w:rsid w:val="00602518"/>
    <w:rsid w:val="00614DDD"/>
    <w:rsid w:val="00621A0A"/>
    <w:rsid w:val="006310D2"/>
    <w:rsid w:val="00632E86"/>
    <w:rsid w:val="00640EC2"/>
    <w:rsid w:val="0064676F"/>
    <w:rsid w:val="006470E3"/>
    <w:rsid w:val="00651D91"/>
    <w:rsid w:val="00655B3F"/>
    <w:rsid w:val="00655D62"/>
    <w:rsid w:val="006679AE"/>
    <w:rsid w:val="006838E0"/>
    <w:rsid w:val="0068406D"/>
    <w:rsid w:val="006862F7"/>
    <w:rsid w:val="006865CB"/>
    <w:rsid w:val="006867CC"/>
    <w:rsid w:val="006A1295"/>
    <w:rsid w:val="006B43D6"/>
    <w:rsid w:val="006C033C"/>
    <w:rsid w:val="006C0674"/>
    <w:rsid w:val="006E075D"/>
    <w:rsid w:val="006E2AD7"/>
    <w:rsid w:val="00706D00"/>
    <w:rsid w:val="007104D8"/>
    <w:rsid w:val="00711112"/>
    <w:rsid w:val="00713771"/>
    <w:rsid w:val="00716474"/>
    <w:rsid w:val="00716969"/>
    <w:rsid w:val="00727BFC"/>
    <w:rsid w:val="00732DA4"/>
    <w:rsid w:val="007374ED"/>
    <w:rsid w:val="00781C5E"/>
    <w:rsid w:val="00781E5D"/>
    <w:rsid w:val="00782367"/>
    <w:rsid w:val="007853A2"/>
    <w:rsid w:val="00787300"/>
    <w:rsid w:val="0079183B"/>
    <w:rsid w:val="007A7658"/>
    <w:rsid w:val="007C4592"/>
    <w:rsid w:val="007C5F0B"/>
    <w:rsid w:val="007D6FAF"/>
    <w:rsid w:val="007D7E9B"/>
    <w:rsid w:val="007E0F92"/>
    <w:rsid w:val="007E2918"/>
    <w:rsid w:val="007E56E9"/>
    <w:rsid w:val="007F0D8B"/>
    <w:rsid w:val="008001A8"/>
    <w:rsid w:val="00803575"/>
    <w:rsid w:val="00810643"/>
    <w:rsid w:val="00830FA1"/>
    <w:rsid w:val="0083492D"/>
    <w:rsid w:val="0083540A"/>
    <w:rsid w:val="00835859"/>
    <w:rsid w:val="00851E4C"/>
    <w:rsid w:val="00854336"/>
    <w:rsid w:val="00860643"/>
    <w:rsid w:val="00861CE4"/>
    <w:rsid w:val="008669AE"/>
    <w:rsid w:val="0087771E"/>
    <w:rsid w:val="0089501E"/>
    <w:rsid w:val="008A15C9"/>
    <w:rsid w:val="008A47F4"/>
    <w:rsid w:val="008B0484"/>
    <w:rsid w:val="008C1241"/>
    <w:rsid w:val="008D7AB0"/>
    <w:rsid w:val="008F7146"/>
    <w:rsid w:val="00902DEB"/>
    <w:rsid w:val="009109C6"/>
    <w:rsid w:val="00912B9B"/>
    <w:rsid w:val="00913215"/>
    <w:rsid w:val="009357B7"/>
    <w:rsid w:val="0094247C"/>
    <w:rsid w:val="009428DF"/>
    <w:rsid w:val="009803DC"/>
    <w:rsid w:val="009841D6"/>
    <w:rsid w:val="0098636E"/>
    <w:rsid w:val="00990982"/>
    <w:rsid w:val="00990BE7"/>
    <w:rsid w:val="009935D3"/>
    <w:rsid w:val="009A62BC"/>
    <w:rsid w:val="009A6FA0"/>
    <w:rsid w:val="009C05D3"/>
    <w:rsid w:val="009C06C3"/>
    <w:rsid w:val="009C45CB"/>
    <w:rsid w:val="009E36F2"/>
    <w:rsid w:val="009E7D24"/>
    <w:rsid w:val="00A01B5C"/>
    <w:rsid w:val="00A0223D"/>
    <w:rsid w:val="00A02CA1"/>
    <w:rsid w:val="00A05F69"/>
    <w:rsid w:val="00A13607"/>
    <w:rsid w:val="00A21E79"/>
    <w:rsid w:val="00A24AE7"/>
    <w:rsid w:val="00A61C86"/>
    <w:rsid w:val="00A631A6"/>
    <w:rsid w:val="00A65900"/>
    <w:rsid w:val="00A719D6"/>
    <w:rsid w:val="00A80586"/>
    <w:rsid w:val="00A923AE"/>
    <w:rsid w:val="00A972FA"/>
    <w:rsid w:val="00AA5901"/>
    <w:rsid w:val="00AB1C22"/>
    <w:rsid w:val="00AB2306"/>
    <w:rsid w:val="00AB7E26"/>
    <w:rsid w:val="00AC58FC"/>
    <w:rsid w:val="00B062A0"/>
    <w:rsid w:val="00B10662"/>
    <w:rsid w:val="00B10FE5"/>
    <w:rsid w:val="00B20264"/>
    <w:rsid w:val="00B27BD6"/>
    <w:rsid w:val="00B3065B"/>
    <w:rsid w:val="00B31C02"/>
    <w:rsid w:val="00B41B1B"/>
    <w:rsid w:val="00B41D7C"/>
    <w:rsid w:val="00B42F36"/>
    <w:rsid w:val="00B53553"/>
    <w:rsid w:val="00B56CFA"/>
    <w:rsid w:val="00B65A8D"/>
    <w:rsid w:val="00B72B4F"/>
    <w:rsid w:val="00B7401C"/>
    <w:rsid w:val="00B759F8"/>
    <w:rsid w:val="00B76529"/>
    <w:rsid w:val="00B81144"/>
    <w:rsid w:val="00B86BD3"/>
    <w:rsid w:val="00B878B1"/>
    <w:rsid w:val="00BA4BE5"/>
    <w:rsid w:val="00BA7593"/>
    <w:rsid w:val="00BB28BF"/>
    <w:rsid w:val="00BB34D0"/>
    <w:rsid w:val="00BB4C5C"/>
    <w:rsid w:val="00BB4F56"/>
    <w:rsid w:val="00BC45A8"/>
    <w:rsid w:val="00BE2FE7"/>
    <w:rsid w:val="00BF286F"/>
    <w:rsid w:val="00BF645B"/>
    <w:rsid w:val="00C0223A"/>
    <w:rsid w:val="00C066C8"/>
    <w:rsid w:val="00C130F6"/>
    <w:rsid w:val="00C15257"/>
    <w:rsid w:val="00C168DE"/>
    <w:rsid w:val="00C33E3D"/>
    <w:rsid w:val="00C35E8A"/>
    <w:rsid w:val="00C4078C"/>
    <w:rsid w:val="00C437E0"/>
    <w:rsid w:val="00C45CA6"/>
    <w:rsid w:val="00C54C13"/>
    <w:rsid w:val="00C86E70"/>
    <w:rsid w:val="00C87CA7"/>
    <w:rsid w:val="00C928A2"/>
    <w:rsid w:val="00C928C5"/>
    <w:rsid w:val="00C92F05"/>
    <w:rsid w:val="00CA04EF"/>
    <w:rsid w:val="00CA3E51"/>
    <w:rsid w:val="00CB17D9"/>
    <w:rsid w:val="00CB1853"/>
    <w:rsid w:val="00CB7C08"/>
    <w:rsid w:val="00CD5C11"/>
    <w:rsid w:val="00CE257D"/>
    <w:rsid w:val="00CE36A3"/>
    <w:rsid w:val="00CF7892"/>
    <w:rsid w:val="00D1166F"/>
    <w:rsid w:val="00D1656D"/>
    <w:rsid w:val="00D17E48"/>
    <w:rsid w:val="00D34558"/>
    <w:rsid w:val="00D401DD"/>
    <w:rsid w:val="00D4587E"/>
    <w:rsid w:val="00D47B2B"/>
    <w:rsid w:val="00D540C5"/>
    <w:rsid w:val="00D55535"/>
    <w:rsid w:val="00D55E3C"/>
    <w:rsid w:val="00D57DFE"/>
    <w:rsid w:val="00D61EAE"/>
    <w:rsid w:val="00D63B9F"/>
    <w:rsid w:val="00D71434"/>
    <w:rsid w:val="00D74496"/>
    <w:rsid w:val="00D77C8E"/>
    <w:rsid w:val="00D81663"/>
    <w:rsid w:val="00D82675"/>
    <w:rsid w:val="00D82B63"/>
    <w:rsid w:val="00D84974"/>
    <w:rsid w:val="00D8718D"/>
    <w:rsid w:val="00D95D43"/>
    <w:rsid w:val="00DA74D5"/>
    <w:rsid w:val="00DB24D3"/>
    <w:rsid w:val="00DD1794"/>
    <w:rsid w:val="00DE1E2B"/>
    <w:rsid w:val="00DE67BC"/>
    <w:rsid w:val="00DF0522"/>
    <w:rsid w:val="00DF37D5"/>
    <w:rsid w:val="00E02F4C"/>
    <w:rsid w:val="00E03EB4"/>
    <w:rsid w:val="00E05042"/>
    <w:rsid w:val="00E215FA"/>
    <w:rsid w:val="00E22744"/>
    <w:rsid w:val="00E33706"/>
    <w:rsid w:val="00E37629"/>
    <w:rsid w:val="00E707C5"/>
    <w:rsid w:val="00E729D5"/>
    <w:rsid w:val="00E74979"/>
    <w:rsid w:val="00E75786"/>
    <w:rsid w:val="00E84546"/>
    <w:rsid w:val="00E9474B"/>
    <w:rsid w:val="00E97A8B"/>
    <w:rsid w:val="00E97C5E"/>
    <w:rsid w:val="00EA4F67"/>
    <w:rsid w:val="00EA7C64"/>
    <w:rsid w:val="00EB0D1C"/>
    <w:rsid w:val="00EC1968"/>
    <w:rsid w:val="00EC3698"/>
    <w:rsid w:val="00EC7748"/>
    <w:rsid w:val="00ED483C"/>
    <w:rsid w:val="00ED5F9C"/>
    <w:rsid w:val="00F0571E"/>
    <w:rsid w:val="00F135E5"/>
    <w:rsid w:val="00F23A3F"/>
    <w:rsid w:val="00F24792"/>
    <w:rsid w:val="00F2661D"/>
    <w:rsid w:val="00F341F1"/>
    <w:rsid w:val="00F443AE"/>
    <w:rsid w:val="00F50712"/>
    <w:rsid w:val="00F604CF"/>
    <w:rsid w:val="00F61541"/>
    <w:rsid w:val="00F629AC"/>
    <w:rsid w:val="00F705F0"/>
    <w:rsid w:val="00F74166"/>
    <w:rsid w:val="00F93E4B"/>
    <w:rsid w:val="00FA1FDF"/>
    <w:rsid w:val="00FB754C"/>
    <w:rsid w:val="00FC3148"/>
    <w:rsid w:val="00FD5F87"/>
    <w:rsid w:val="00FD718C"/>
    <w:rsid w:val="00FE0C72"/>
    <w:rsid w:val="00FE29B3"/>
    <w:rsid w:val="00FE533A"/>
    <w:rsid w:val="00FE7989"/>
    <w:rsid w:val="00FF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06AE"/>
  <w15:chartTrackingRefBased/>
  <w15:docId w15:val="{2377FFA3-05D4-46BB-8681-526FEAD5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paragraph" w:styleId="NoSpacing">
    <w:name w:val="No Spacing"/>
    <w:uiPriority w:val="1"/>
    <w:rsid w:val="00531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0D"/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0D"/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rPr>
      <w:rFonts w:ascii="Verdana" w:hAnsi="Verdana"/>
      <w:sz w:val="14"/>
    </w:rPr>
  </w:style>
  <w:style w:type="character" w:customStyle="1" w:styleId="PatickaChar">
    <w:name w:val="Paticka Char"/>
    <w:basedOn w:val="FooterChar"/>
    <w:link w:val="Paticka"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rsid w:val="0009480D"/>
    <w:rPr>
      <w:rFonts w:ascii="Verdana" w:hAnsi="Verdana"/>
      <w:sz w:val="14"/>
    </w:rPr>
  </w:style>
  <w:style w:type="table" w:styleId="TableGrid">
    <w:name w:val="Table Grid"/>
    <w:basedOn w:val="TableNormal"/>
    <w:uiPriority w:val="39"/>
    <w:rsid w:val="00EB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744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7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449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140A62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504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3C"/>
  </w:style>
  <w:style w:type="character" w:styleId="FootnoteReference">
    <w:name w:val="footnote reference"/>
    <w:basedOn w:val="DefaultParagraphFont"/>
    <w:uiPriority w:val="99"/>
    <w:semiHidden/>
    <w:unhideWhenUsed/>
    <w:rsid w:val="00ED483C"/>
    <w:rPr>
      <w:vertAlign w:val="superscript"/>
    </w:rPr>
  </w:style>
  <w:style w:type="paragraph" w:customStyle="1" w:styleId="Default">
    <w:name w:val="Default"/>
    <w:rsid w:val="00C066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70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697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82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55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717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6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81273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5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13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6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75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BS_Stud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cp:keywords/>
  <dc:description/>
  <cp:lastModifiedBy>Zubeková Anna</cp:lastModifiedBy>
  <cp:revision>4</cp:revision>
  <dcterms:created xsi:type="dcterms:W3CDTF">2026-04-22T09:01:00Z</dcterms:created>
  <dcterms:modified xsi:type="dcterms:W3CDTF">2026-05-05T06:49:00Z</dcterms:modified>
</cp:coreProperties>
</file>